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9A" w:rsidRDefault="00C35C9A" w:rsidP="00C35C9A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bookmarkStart w:id="0" w:name="_GoBack"/>
      <w:bookmarkEnd w:id="0"/>
      <w:r w:rsidRPr="004C0F34">
        <w:rPr>
          <w:b/>
          <w:sz w:val="24"/>
          <w:szCs w:val="24"/>
        </w:rPr>
        <w:t xml:space="preserve">MATH STANDARDS:  </w:t>
      </w:r>
      <w:r w:rsidR="00E42827">
        <w:rPr>
          <w:b/>
          <w:sz w:val="24"/>
          <w:szCs w:val="24"/>
        </w:rPr>
        <w:t>DESCRIPTION OF DOCUMENTS</w:t>
      </w:r>
    </w:p>
    <w:p w:rsidR="00C35C9A" w:rsidRPr="004C0F34" w:rsidRDefault="00C35C9A" w:rsidP="00C35C9A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E42827" w:rsidRPr="001E432C" w:rsidRDefault="00E42827" w:rsidP="00E42827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35C9A" w:rsidRPr="00B87B97" w:rsidRDefault="00C35C9A" w:rsidP="00C35C9A">
      <w:pPr>
        <w:pStyle w:val="Normal2"/>
        <w:widowControl w:val="0"/>
        <w:rPr>
          <w:b/>
          <w:sz w:val="20"/>
          <w:szCs w:val="20"/>
        </w:rPr>
      </w:pPr>
    </w:p>
    <w:p w:rsidR="00EC3B50" w:rsidRPr="00B87B97" w:rsidRDefault="00EC3B50" w:rsidP="00402796">
      <w:pPr>
        <w:pStyle w:val="Body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t xml:space="preserve">The </w:t>
      </w:r>
      <w:r w:rsidR="00F415EA">
        <w:rPr>
          <w:rFonts w:ascii="Arial" w:hAnsi="Arial" w:cs="Arial"/>
          <w:sz w:val="20"/>
        </w:rPr>
        <w:t>Pacific Union Conference Correlation of the North American Division Standards and</w:t>
      </w:r>
      <w:r w:rsidRPr="00B87B97">
        <w:rPr>
          <w:rFonts w:ascii="Arial" w:hAnsi="Arial" w:cs="Arial"/>
          <w:sz w:val="20"/>
        </w:rPr>
        <w:t xml:space="preserve"> Common Core </w:t>
      </w:r>
      <w:r w:rsidR="00F415EA">
        <w:rPr>
          <w:rFonts w:ascii="Arial" w:hAnsi="Arial" w:cs="Arial"/>
          <w:sz w:val="20"/>
        </w:rPr>
        <w:t>State Standards</w:t>
      </w:r>
      <w:r w:rsidRPr="00B87B97">
        <w:rPr>
          <w:rFonts w:ascii="Arial" w:hAnsi="Arial" w:cs="Arial"/>
          <w:sz w:val="20"/>
        </w:rPr>
        <w:t xml:space="preserve"> include</w:t>
      </w:r>
      <w:r w:rsidR="00F415EA">
        <w:rPr>
          <w:rFonts w:ascii="Arial" w:hAnsi="Arial" w:cs="Arial"/>
          <w:sz w:val="20"/>
        </w:rPr>
        <w:t>s</w:t>
      </w:r>
      <w:r w:rsidRPr="00B87B97">
        <w:rPr>
          <w:rFonts w:ascii="Arial" w:hAnsi="Arial" w:cs="Arial"/>
          <w:sz w:val="20"/>
        </w:rPr>
        <w:t xml:space="preserve"> the following six documents:</w:t>
      </w:r>
    </w:p>
    <w:p w:rsidR="00EC3B50" w:rsidRPr="00B87B97" w:rsidRDefault="00EC3B50" w:rsidP="00BA1C46">
      <w:pPr>
        <w:pStyle w:val="Body"/>
        <w:numPr>
          <w:ilvl w:val="0"/>
          <w:numId w:val="1"/>
        </w:numPr>
        <w:spacing w:after="0"/>
        <w:ind w:right="720"/>
        <w:jc w:val="both"/>
        <w:rPr>
          <w:rFonts w:ascii="Arial" w:hAnsi="Arial" w:cs="Arial"/>
          <w:b/>
          <w:i/>
          <w:sz w:val="20"/>
        </w:rPr>
      </w:pPr>
      <w:r w:rsidRPr="00B87B97">
        <w:rPr>
          <w:rFonts w:ascii="Arial" w:hAnsi="Arial" w:cs="Arial"/>
          <w:b/>
          <w:i/>
          <w:sz w:val="20"/>
        </w:rPr>
        <w:t xml:space="preserve">“I </w:t>
      </w:r>
      <w:r w:rsidR="00F415EA">
        <w:rPr>
          <w:rFonts w:ascii="Arial" w:hAnsi="Arial" w:cs="Arial"/>
          <w:b/>
          <w:i/>
          <w:sz w:val="20"/>
        </w:rPr>
        <w:t>Can Statements” Student Summary</w:t>
      </w:r>
    </w:p>
    <w:p w:rsidR="00EC3B50" w:rsidRPr="00B87B97" w:rsidRDefault="00EC3B50" w:rsidP="00BA1C46">
      <w:pPr>
        <w:pStyle w:val="Body"/>
        <w:ind w:left="720" w:right="720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t>This document is intended to be used by the teacher to record an individual student’s progress through the standards at a particular grade level. The teacher may wish to make one copy of this document for each student working on these standards. There is a separate document for each grade level. The “I Can” statements are re-statements of the NAD/CCSS standards using vocabulary at the student’s level.</w:t>
      </w:r>
    </w:p>
    <w:p w:rsidR="00EC3B50" w:rsidRPr="00B87B97" w:rsidRDefault="00EC3B50" w:rsidP="00BA1C46">
      <w:pPr>
        <w:pStyle w:val="Body"/>
        <w:numPr>
          <w:ilvl w:val="0"/>
          <w:numId w:val="1"/>
        </w:numPr>
        <w:spacing w:after="0"/>
        <w:ind w:right="720"/>
        <w:jc w:val="both"/>
        <w:rPr>
          <w:rFonts w:ascii="Arial" w:hAnsi="Arial" w:cs="Arial"/>
          <w:b/>
          <w:i/>
          <w:sz w:val="20"/>
        </w:rPr>
      </w:pPr>
      <w:r w:rsidRPr="00B87B97">
        <w:rPr>
          <w:rFonts w:ascii="Arial" w:hAnsi="Arial" w:cs="Arial"/>
          <w:b/>
          <w:i/>
          <w:sz w:val="20"/>
        </w:rPr>
        <w:t>“</w:t>
      </w:r>
      <w:r w:rsidR="00F415EA">
        <w:rPr>
          <w:rFonts w:ascii="Arial" w:hAnsi="Arial" w:cs="Arial"/>
          <w:b/>
          <w:i/>
          <w:sz w:val="20"/>
        </w:rPr>
        <w:t>I Can Statements” Class Summary</w:t>
      </w:r>
    </w:p>
    <w:p w:rsidR="00EC3B50" w:rsidRPr="00B87B97" w:rsidRDefault="00EC3B50" w:rsidP="00BA1C46">
      <w:pPr>
        <w:pStyle w:val="Body"/>
        <w:ind w:left="720" w:right="720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t>This document is intended to be used to record an entire class’s progress through the standards at a particular grade level. The teacher may wish to make one copy of this document for each grading period or the entire year. Each number at the top of a column represents an individual student. The teacher may choose to make up his/her own code for marking the columns, i.e. check marks if the standard has been taught or check marks only if the standard has been mastered, write in a date when the student has mastered the standard, write in the date when an assessment has been given, and/or whateve</w:t>
      </w:r>
      <w:r w:rsidR="00E56A2D">
        <w:rPr>
          <w:rFonts w:ascii="Arial" w:hAnsi="Arial" w:cs="Arial"/>
          <w:sz w:val="20"/>
        </w:rPr>
        <w:t>r use best suits the situation.</w:t>
      </w:r>
    </w:p>
    <w:p w:rsidR="00EC3B50" w:rsidRPr="00B87B97" w:rsidRDefault="00F415EA" w:rsidP="00BA1C46">
      <w:pPr>
        <w:pStyle w:val="Body"/>
        <w:numPr>
          <w:ilvl w:val="0"/>
          <w:numId w:val="1"/>
        </w:numPr>
        <w:spacing w:after="0"/>
        <w:ind w:right="7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Teacher Resources</w:t>
      </w:r>
    </w:p>
    <w:p w:rsidR="00EC3B50" w:rsidRPr="00B87B97" w:rsidRDefault="00EC3B50" w:rsidP="00BA1C46">
      <w:pPr>
        <w:pStyle w:val="Body"/>
        <w:ind w:left="720" w:right="720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lastRenderedPageBreak/>
        <w:t>This document is intended to guide any busy teacher, but especially the multi-grade teacher, in planning lessons for a particular grade level. There is a separate document for each grade level. The document lists required fluencies</w:t>
      </w:r>
      <w:r w:rsidR="00631BF6">
        <w:rPr>
          <w:rFonts w:ascii="Arial" w:hAnsi="Arial" w:cs="Arial"/>
          <w:sz w:val="20"/>
        </w:rPr>
        <w:t xml:space="preserve">; </w:t>
      </w:r>
      <w:r w:rsidRPr="00B87B97">
        <w:rPr>
          <w:rFonts w:ascii="Arial" w:hAnsi="Arial" w:cs="Arial"/>
          <w:sz w:val="20"/>
        </w:rPr>
        <w:t>skills which must be mastered at that particular grade level. Each individual standard is not listed, but clustered into major categories of standards. This docum</w:t>
      </w:r>
      <w:r w:rsidR="00631BF6">
        <w:rPr>
          <w:rFonts w:ascii="Arial" w:hAnsi="Arial" w:cs="Arial"/>
          <w:sz w:val="20"/>
        </w:rPr>
        <w:t xml:space="preserve">ent also includes </w:t>
      </w:r>
      <w:r w:rsidRPr="00B87B97">
        <w:rPr>
          <w:rFonts w:ascii="Arial" w:hAnsi="Arial" w:cs="Arial"/>
          <w:sz w:val="20"/>
        </w:rPr>
        <w:t>target math vocabulary for the grade level as well as internet resources, mobile app</w:t>
      </w:r>
      <w:r w:rsidR="00631BF6">
        <w:rPr>
          <w:rFonts w:ascii="Arial" w:hAnsi="Arial" w:cs="Arial"/>
          <w:sz w:val="20"/>
        </w:rPr>
        <w:t>s, and print re</w:t>
      </w:r>
      <w:r w:rsidRPr="00B87B97">
        <w:rPr>
          <w:rFonts w:ascii="Arial" w:hAnsi="Arial" w:cs="Arial"/>
          <w:sz w:val="20"/>
        </w:rPr>
        <w:t>sources.</w:t>
      </w:r>
    </w:p>
    <w:p w:rsidR="00EC3B50" w:rsidRPr="00B87B97" w:rsidRDefault="00F415EA" w:rsidP="00BA1C46">
      <w:pPr>
        <w:pStyle w:val="Body"/>
        <w:numPr>
          <w:ilvl w:val="0"/>
          <w:numId w:val="1"/>
        </w:numPr>
        <w:spacing w:after="0"/>
        <w:ind w:right="720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Required Fluencies and Clusters</w:t>
      </w:r>
    </w:p>
    <w:p w:rsidR="00EC3B50" w:rsidRPr="00BA1C46" w:rsidRDefault="00EC3B50" w:rsidP="00BA1C46">
      <w:pPr>
        <w:pStyle w:val="Body"/>
        <w:ind w:left="720" w:right="720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t>This document is especially valuable for the multi-grade teacher who is trying to manage teaching 3 or more grades. There is a separate document for each grade level. This document may</w:t>
      </w:r>
      <w:r w:rsidR="00157A25" w:rsidRPr="00B87B97">
        <w:rPr>
          <w:rFonts w:ascii="Arial" w:hAnsi="Arial" w:cs="Arial"/>
          <w:sz w:val="20"/>
        </w:rPr>
        <w:t xml:space="preserve"> </w:t>
      </w:r>
      <w:r w:rsidRPr="00B87B97">
        <w:rPr>
          <w:rFonts w:ascii="Arial" w:hAnsi="Arial" w:cs="Arial"/>
          <w:sz w:val="20"/>
        </w:rPr>
        <w:t xml:space="preserve">be used for planning purposes or record-keeping purposes. The required fluencies and standards’ clusters are listed and space is dedicated for recording assessment </w:t>
      </w:r>
      <w:r w:rsidRPr="00BA1C46">
        <w:rPr>
          <w:rFonts w:ascii="Arial" w:hAnsi="Arial" w:cs="Arial"/>
          <w:sz w:val="20"/>
        </w:rPr>
        <w:t>dates and other notes.</w:t>
      </w:r>
    </w:p>
    <w:p w:rsidR="00157A25" w:rsidRPr="00B87B97" w:rsidRDefault="00157A25" w:rsidP="00BA1C46">
      <w:pPr>
        <w:pStyle w:val="Body"/>
        <w:ind w:left="720" w:right="720"/>
        <w:jc w:val="both"/>
        <w:rPr>
          <w:rFonts w:ascii="Arial" w:hAnsi="Arial" w:cs="Arial"/>
          <w:sz w:val="20"/>
        </w:rPr>
      </w:pPr>
      <w:r w:rsidRPr="00BA1C46">
        <w:rPr>
          <w:rFonts w:ascii="Arial" w:hAnsi="Arial" w:cs="Arial"/>
          <w:sz w:val="20"/>
        </w:rPr>
        <w:t>Required fluencies are skills that need to be mastered at each grade level. Clusters define where students and teachers should spend a large majority of their time. Clusters are prioritized and color coded.</w:t>
      </w:r>
    </w:p>
    <w:p w:rsidR="00EC3B50" w:rsidRPr="00B87B97" w:rsidRDefault="00EC3B50" w:rsidP="00BA1C46">
      <w:pPr>
        <w:pStyle w:val="Body"/>
        <w:numPr>
          <w:ilvl w:val="0"/>
          <w:numId w:val="1"/>
        </w:numPr>
        <w:spacing w:after="0"/>
        <w:ind w:right="720"/>
        <w:jc w:val="both"/>
        <w:rPr>
          <w:rFonts w:ascii="Arial" w:hAnsi="Arial" w:cs="Arial"/>
          <w:b/>
          <w:i/>
          <w:sz w:val="20"/>
        </w:rPr>
      </w:pPr>
      <w:r w:rsidRPr="00B87B97">
        <w:rPr>
          <w:rFonts w:ascii="Arial" w:hAnsi="Arial" w:cs="Arial"/>
          <w:b/>
          <w:i/>
          <w:sz w:val="20"/>
        </w:rPr>
        <w:t>Required Fluencies At-A-Glance</w:t>
      </w:r>
    </w:p>
    <w:p w:rsidR="00EC3B50" w:rsidRPr="00B87B97" w:rsidRDefault="00EC3B50" w:rsidP="00BA1C46">
      <w:pPr>
        <w:pStyle w:val="Body"/>
        <w:ind w:left="720" w:right="720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t>This document is especially valuable for the multi-grade teacher, although it may be of use to single grade teachers as well. The document lists the required fluencies at each grade level from K-8 all in one document. Required fluencies are skills that must be mastered at each g</w:t>
      </w:r>
      <w:r w:rsidR="00BA1C46">
        <w:rPr>
          <w:rFonts w:ascii="Arial" w:hAnsi="Arial" w:cs="Arial"/>
          <w:sz w:val="20"/>
        </w:rPr>
        <w:t>rade level. Each fluency</w:t>
      </w:r>
      <w:r w:rsidRPr="00B87B97">
        <w:rPr>
          <w:rFonts w:ascii="Arial" w:hAnsi="Arial" w:cs="Arial"/>
          <w:sz w:val="20"/>
        </w:rPr>
        <w:t xml:space="preserve"> is linked to the corresponding NAD and Common Core Standard. The definition of “mastery” is to be </w:t>
      </w:r>
      <w:r w:rsidRPr="00B87B97">
        <w:rPr>
          <w:rFonts w:ascii="Arial" w:hAnsi="Arial" w:cs="Arial"/>
          <w:sz w:val="20"/>
        </w:rPr>
        <w:lastRenderedPageBreak/>
        <w:t>interp</w:t>
      </w:r>
      <w:r w:rsidR="00BA1C46">
        <w:rPr>
          <w:rFonts w:ascii="Arial" w:hAnsi="Arial" w:cs="Arial"/>
          <w:sz w:val="20"/>
        </w:rPr>
        <w:t>reted by the school and/or the Local C</w:t>
      </w:r>
      <w:r w:rsidRPr="00B87B97">
        <w:rPr>
          <w:rFonts w:ascii="Arial" w:hAnsi="Arial" w:cs="Arial"/>
          <w:sz w:val="20"/>
        </w:rPr>
        <w:t>onference Office of Education.</w:t>
      </w:r>
    </w:p>
    <w:p w:rsidR="00EC3B50" w:rsidRPr="00B87B97" w:rsidRDefault="00EC3B50" w:rsidP="00BA1C46">
      <w:pPr>
        <w:pStyle w:val="Body"/>
        <w:numPr>
          <w:ilvl w:val="0"/>
          <w:numId w:val="1"/>
        </w:numPr>
        <w:spacing w:after="0"/>
        <w:ind w:right="720"/>
        <w:jc w:val="both"/>
        <w:rPr>
          <w:rFonts w:ascii="Arial" w:hAnsi="Arial" w:cs="Arial"/>
          <w:b/>
          <w:i/>
          <w:sz w:val="20"/>
        </w:rPr>
      </w:pPr>
      <w:r w:rsidRPr="00B87B97">
        <w:rPr>
          <w:rFonts w:ascii="Arial" w:hAnsi="Arial" w:cs="Arial"/>
          <w:b/>
          <w:i/>
          <w:sz w:val="20"/>
        </w:rPr>
        <w:t>Target Vocabulary</w:t>
      </w:r>
    </w:p>
    <w:p w:rsidR="00EC3B50" w:rsidRPr="00B87B97" w:rsidRDefault="00EC3B50" w:rsidP="00BA1C46">
      <w:pPr>
        <w:pStyle w:val="Body"/>
        <w:ind w:left="720" w:right="720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t>This document includes the math target vocabulary at each grade level from K-8. This document will enable all teachers to understand the progression of the math terms and vocabulary that is presented at each grade level.</w:t>
      </w:r>
    </w:p>
    <w:p w:rsidR="00B87B97" w:rsidRDefault="00EC3B50" w:rsidP="00305512">
      <w:pPr>
        <w:pStyle w:val="Body"/>
        <w:jc w:val="both"/>
        <w:rPr>
          <w:rFonts w:ascii="Arial" w:hAnsi="Arial" w:cs="Arial"/>
          <w:sz w:val="20"/>
        </w:rPr>
      </w:pPr>
      <w:r w:rsidRPr="00B87B97">
        <w:rPr>
          <w:rFonts w:ascii="Arial" w:hAnsi="Arial" w:cs="Arial"/>
          <w:sz w:val="20"/>
        </w:rPr>
        <w:t xml:space="preserve">All six documents include the NAD and CCSS abbreviations for each standard in order to assist the teacher in locating the exact wording for each standard </w:t>
      </w:r>
      <w:r w:rsidR="00BA1C46">
        <w:rPr>
          <w:rFonts w:ascii="Arial" w:hAnsi="Arial" w:cs="Arial"/>
          <w:sz w:val="20"/>
        </w:rPr>
        <w:t>by</w:t>
      </w:r>
      <w:r w:rsidRPr="00B87B97">
        <w:rPr>
          <w:rFonts w:ascii="Arial" w:hAnsi="Arial" w:cs="Arial"/>
          <w:sz w:val="20"/>
        </w:rPr>
        <w:t xml:space="preserve"> clicking on links and/or typing in the abbreviation of each standard in a sea</w:t>
      </w:r>
      <w:r w:rsidR="00F415EA">
        <w:rPr>
          <w:rFonts w:ascii="Arial" w:hAnsi="Arial" w:cs="Arial"/>
          <w:sz w:val="20"/>
        </w:rPr>
        <w:t>rch engine to locate resources.</w:t>
      </w:r>
    </w:p>
    <w:p w:rsidR="00EC3B50" w:rsidRPr="00B87B97" w:rsidRDefault="00E56A2D" w:rsidP="00305512">
      <w:pPr>
        <w:pStyle w:val="Body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F</w:t>
      </w:r>
      <w:r w:rsidR="00EC3B50" w:rsidRPr="00E56A2D">
        <w:rPr>
          <w:rFonts w:ascii="Arial" w:hAnsi="Arial" w:cs="Arial"/>
          <w:b/>
          <w:sz w:val="20"/>
        </w:rPr>
        <w:t>or links to the above documents for each grade level as well as</w:t>
      </w:r>
      <w:r w:rsidRPr="00E56A2D">
        <w:rPr>
          <w:rFonts w:ascii="Arial" w:hAnsi="Arial" w:cs="Arial"/>
          <w:b/>
          <w:sz w:val="20"/>
        </w:rPr>
        <w:t xml:space="preserve"> </w:t>
      </w:r>
      <w:r w:rsidR="00EC3B50" w:rsidRPr="00E56A2D">
        <w:rPr>
          <w:rFonts w:ascii="Arial" w:hAnsi="Arial" w:cs="Arial"/>
          <w:b/>
          <w:sz w:val="20"/>
        </w:rPr>
        <w:t>links to online resources, g</w:t>
      </w:r>
      <w:r>
        <w:rPr>
          <w:rFonts w:ascii="Arial" w:hAnsi="Arial" w:cs="Arial"/>
          <w:b/>
          <w:sz w:val="20"/>
        </w:rPr>
        <w:t xml:space="preserve">ames, apps, and print resources, visit: </w:t>
      </w:r>
      <w:hyperlink r:id="rId7" w:history="1">
        <w:r w:rsidR="0084054D" w:rsidRPr="0045365E">
          <w:rPr>
            <w:rStyle w:val="Hyperlink"/>
            <w:rFonts w:ascii="Arial" w:hAnsi="Arial" w:cs="Arial"/>
            <w:b/>
            <w:sz w:val="20"/>
          </w:rPr>
          <w:t>http://edu.symbaloo.com/mix/mathccresources-sda</w:t>
        </w:r>
      </w:hyperlink>
      <w:r w:rsidR="0084054D">
        <w:rPr>
          <w:rFonts w:ascii="Arial" w:hAnsi="Arial" w:cs="Arial"/>
          <w:b/>
          <w:sz w:val="20"/>
        </w:rPr>
        <w:t xml:space="preserve"> </w:t>
      </w:r>
    </w:p>
    <w:sectPr w:rsidR="00EC3B50" w:rsidRPr="00B87B97" w:rsidSect="00B87B97">
      <w:footerReference w:type="default" r:id="rId8"/>
      <w:pgSz w:w="12240" w:h="15840"/>
      <w:pgMar w:top="720" w:right="144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7F" w:rsidRDefault="0043227F">
      <w:r>
        <w:separator/>
      </w:r>
    </w:p>
  </w:endnote>
  <w:endnote w:type="continuationSeparator" w:id="0">
    <w:p w:rsidR="0043227F" w:rsidRDefault="0043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50" w:rsidRDefault="00B87B97" w:rsidP="00B87B97">
    <w:pPr>
      <w:pStyle w:val="Footer"/>
      <w:jc w:val="right"/>
      <w:rPr>
        <w:lang w:bidi="x-none"/>
      </w:rPr>
    </w:pPr>
    <w:r w:rsidRPr="00DB3E54">
      <w:rPr>
        <w:rFonts w:ascii="Arial" w:hAnsi="Arial" w:cs="Arial"/>
        <w:sz w:val="20"/>
        <w:szCs w:val="20"/>
      </w:rPr>
      <w:t>M</w:t>
    </w:r>
    <w:r w:rsidR="00E42827">
      <w:rPr>
        <w:rFonts w:ascii="Arial" w:hAnsi="Arial" w:cs="Arial"/>
        <w:sz w:val="20"/>
        <w:szCs w:val="20"/>
      </w:rPr>
      <w:t>ath Standards:</w:t>
    </w:r>
    <w:r>
      <w:rPr>
        <w:rFonts w:ascii="Arial" w:hAnsi="Arial" w:cs="Arial"/>
        <w:sz w:val="20"/>
        <w:szCs w:val="20"/>
      </w:rPr>
      <w:t xml:space="preserve"> </w:t>
    </w:r>
    <w:r w:rsidR="00E42827">
      <w:rPr>
        <w:rFonts w:ascii="Arial" w:hAnsi="Arial" w:cs="Arial"/>
        <w:sz w:val="20"/>
        <w:szCs w:val="20"/>
      </w:rPr>
      <w:t xml:space="preserve"> Description of Documents</w:t>
    </w:r>
    <w:r w:rsidRPr="00DB3E54">
      <w:rPr>
        <w:rFonts w:ascii="Arial" w:hAnsi="Arial" w:cs="Arial"/>
        <w:sz w:val="20"/>
        <w:szCs w:val="20"/>
      </w:rPr>
      <w:t xml:space="preserve"> | </w:t>
    </w:r>
    <w:r w:rsidRPr="00DB3E54">
      <w:rPr>
        <w:rFonts w:ascii="Arial" w:hAnsi="Arial" w:cs="Arial"/>
        <w:sz w:val="20"/>
        <w:szCs w:val="20"/>
      </w:rPr>
      <w:fldChar w:fldCharType="begin"/>
    </w:r>
    <w:r w:rsidRPr="00DB3E54">
      <w:rPr>
        <w:rFonts w:ascii="Arial" w:hAnsi="Arial" w:cs="Arial"/>
        <w:sz w:val="20"/>
        <w:szCs w:val="20"/>
      </w:rPr>
      <w:instrText xml:space="preserve"> PAGE   \* MERGEFORMAT </w:instrText>
    </w:r>
    <w:r w:rsidRPr="00DB3E54">
      <w:rPr>
        <w:rFonts w:ascii="Arial" w:hAnsi="Arial" w:cs="Arial"/>
        <w:sz w:val="20"/>
        <w:szCs w:val="20"/>
      </w:rPr>
      <w:fldChar w:fldCharType="separate"/>
    </w:r>
    <w:r w:rsidR="009E7020">
      <w:rPr>
        <w:rFonts w:ascii="Arial" w:hAnsi="Arial" w:cs="Arial"/>
        <w:noProof/>
        <w:sz w:val="20"/>
        <w:szCs w:val="20"/>
      </w:rPr>
      <w:t>1</w:t>
    </w:r>
    <w:r w:rsidRPr="00DB3E5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7F" w:rsidRDefault="0043227F">
      <w:r>
        <w:separator/>
      </w:r>
    </w:p>
  </w:footnote>
  <w:footnote w:type="continuationSeparator" w:id="0">
    <w:p w:rsidR="0043227F" w:rsidRDefault="0043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B26D9"/>
    <w:multiLevelType w:val="hybridMultilevel"/>
    <w:tmpl w:val="B7AE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FqtJO687IcQsHiFK/KXUkVd6lbNiUNllp1RSMtDfrzE9ToPkWkD4F79nrkPJcdvnYmTO3u4wPOAVuHzHZWXg/A==" w:salt="nRU3KOieFnqcV7dr8GV3FQ==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A25"/>
    <w:rsid w:val="00156756"/>
    <w:rsid w:val="00157A25"/>
    <w:rsid w:val="0019246E"/>
    <w:rsid w:val="00305512"/>
    <w:rsid w:val="00324E9B"/>
    <w:rsid w:val="003A7BE4"/>
    <w:rsid w:val="003B7A81"/>
    <w:rsid w:val="00402796"/>
    <w:rsid w:val="0043227F"/>
    <w:rsid w:val="00631BF6"/>
    <w:rsid w:val="006F53C4"/>
    <w:rsid w:val="0084054D"/>
    <w:rsid w:val="009714E8"/>
    <w:rsid w:val="009A6F4E"/>
    <w:rsid w:val="009E7020"/>
    <w:rsid w:val="00B87B97"/>
    <w:rsid w:val="00BA1C46"/>
    <w:rsid w:val="00C35C9A"/>
    <w:rsid w:val="00E42827"/>
    <w:rsid w:val="00E56A2D"/>
    <w:rsid w:val="00EC3B50"/>
    <w:rsid w:val="00F4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chartTrackingRefBased/>
  <w15:docId w15:val="{BCD00D43-60BC-44A6-9EA4-A3F6BE05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</w:rPr>
  </w:style>
  <w:style w:type="paragraph" w:customStyle="1" w:styleId="Normal2">
    <w:name w:val="Normal2"/>
    <w:rsid w:val="00C35C9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locked/>
    <w:rsid w:val="00B87B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7B97"/>
    <w:rPr>
      <w:sz w:val="24"/>
      <w:szCs w:val="24"/>
    </w:rPr>
  </w:style>
  <w:style w:type="paragraph" w:styleId="Footer">
    <w:name w:val="footer"/>
    <w:basedOn w:val="Normal"/>
    <w:link w:val="FooterChar"/>
    <w:locked/>
    <w:rsid w:val="00B87B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7B97"/>
    <w:rPr>
      <w:sz w:val="24"/>
      <w:szCs w:val="24"/>
    </w:rPr>
  </w:style>
  <w:style w:type="character" w:styleId="Hyperlink">
    <w:name w:val="Hyperlink"/>
    <w:locked/>
    <w:rsid w:val="00B87B97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BA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symbaloo.com/mix/mathccresources-s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3758</CharactersWithSpaces>
  <SharedDoc>false</SharedDoc>
  <HLinks>
    <vt:vector size="6" baseType="variant">
      <vt:variant>
        <vt:i4>4587540</vt:i4>
      </vt:variant>
      <vt:variant>
        <vt:i4>0</vt:i4>
      </vt:variant>
      <vt:variant>
        <vt:i4>0</vt:i4>
      </vt:variant>
      <vt:variant>
        <vt:i4>5</vt:i4>
      </vt:variant>
      <vt:variant>
        <vt:lpwstr>http://www.symbaloo.com/home/mix/mathccresources-sda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Carpio</dc:creator>
  <cp:keywords/>
  <cp:lastModifiedBy>Kim Stubbert</cp:lastModifiedBy>
  <cp:revision>2</cp:revision>
  <cp:lastPrinted>2015-05-11T21:56:00Z</cp:lastPrinted>
  <dcterms:created xsi:type="dcterms:W3CDTF">2015-05-26T20:55:00Z</dcterms:created>
  <dcterms:modified xsi:type="dcterms:W3CDTF">2015-05-26T20:55:00Z</dcterms:modified>
</cp:coreProperties>
</file>